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eastAsia="zh-CN"/>
        </w:rPr>
        <w:t>酒钢集团东兴嘉宇</w:t>
      </w: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2025年</w:t>
      </w:r>
    </w:p>
    <w:p>
      <w:pPr>
        <w:jc w:val="center"/>
        <w:rPr>
          <w:rFonts w:hint="eastAsia" w:ascii="黑体" w:hAnsi="黑体" w:eastAsia="黑体" w:cs="黑体"/>
          <w:color w:val="auto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石墨转子机构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技术</w:t>
      </w:r>
      <w:r>
        <w:rPr>
          <w:rFonts w:hint="eastAsia" w:ascii="黑体" w:hAnsi="黑体" w:eastAsia="黑体" w:cs="黑体"/>
          <w:color w:val="auto"/>
          <w:sz w:val="44"/>
          <w:szCs w:val="44"/>
          <w:lang w:eastAsia="zh-CN"/>
        </w:rPr>
        <w:t>规格书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ind w:firstLine="1285" w:firstLineChars="400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编号：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DXJY-</w:t>
      </w:r>
    </w:p>
    <w:p>
      <w:pPr>
        <w:ind w:firstLine="1285" w:firstLineChars="4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>
      <w:pPr>
        <w:ind w:firstLine="1285" w:firstLineChars="4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甲方：甘肃东兴嘉宇新材料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有限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公司</w:t>
      </w:r>
    </w:p>
    <w:p>
      <w:pPr>
        <w:ind w:firstLine="1285" w:firstLineChars="4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乙方：</w:t>
      </w:r>
    </w:p>
    <w:p>
      <w:pP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spacing w:line="360" w:lineRule="auto"/>
        <w:ind w:firstLine="900" w:firstLineChars="300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</w:rPr>
        <w:t>甘肃东兴嘉宇新材料有限公司（以下简称甲方）委托</w:t>
      </w:r>
      <w:r>
        <w:rPr>
          <w:rFonts w:hint="default" w:ascii="方正仿宋_GB2312" w:hAnsi="方正仿宋_GB2312" w:eastAsia="方正仿宋_GB2312" w:cs="方正仿宋_GB2312"/>
          <w:color w:val="auto"/>
          <w:sz w:val="30"/>
          <w:szCs w:val="30"/>
          <w:u w:val="single"/>
        </w:rPr>
        <w:t xml:space="preserve">   </w:t>
      </w: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  <w:u w:val="single"/>
        </w:rPr>
        <w:t xml:space="preserve"> </w:t>
      </w: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  <w:u w:val="none"/>
        </w:rPr>
        <w:t xml:space="preserve">   </w:t>
      </w: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  <w:u w:val="single"/>
        </w:rPr>
        <w:t xml:space="preserve">                          </w:t>
      </w: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</w:rPr>
        <w:t>（以下简称乙方），进行甘肃东兴嘉宇新材料</w:t>
      </w: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  <w:lang w:val="en-US" w:eastAsia="zh-CN"/>
        </w:rPr>
        <w:t>石墨转子机构的制造</w:t>
      </w: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</w:rPr>
        <w:t>和调试，经甲乙双方协商，达成如下</w:t>
      </w: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  <w:lang w:eastAsia="zh-CN"/>
        </w:rPr>
        <w:t>技术规格书：</w:t>
      </w:r>
    </w:p>
    <w:p>
      <w:pPr>
        <w:spacing w:line="360" w:lineRule="auto"/>
        <w:rPr>
          <w:rFonts w:hint="eastAsia" w:ascii="方正仿宋_GB2312" w:hAnsi="方正仿宋_GB2312" w:eastAsia="方正仿宋_GB2312" w:cs="方正仿宋_GB2312"/>
          <w:b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/>
          <w:sz w:val="30"/>
          <w:szCs w:val="30"/>
        </w:rPr>
        <w:t>一、技术依据及说明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  <w:t>以甲方提供的订货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  <w:lang w:val="en-US" w:eastAsia="zh-CN"/>
        </w:rPr>
        <w:t>计划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  <w:t>及有关确认图为设计与检验依据。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  <w:lang w:eastAsia="zh-CN"/>
        </w:rPr>
        <w:t>技术规格书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  <w:t>书确定了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该批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石墨转子机构从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设计、制造、主要技术参数、甲方检验内容、乙方须提交质量资料及包装、运输、贮藏，安装调试，使用全过程的技术和质量管理要求。本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技术规格书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作为主合同的技术定义部分，与主合同具有同样的法律效力，它随主合同的生效一同生效。</w:t>
      </w:r>
    </w:p>
    <w:p>
      <w:pPr>
        <w:numPr>
          <w:ilvl w:val="0"/>
          <w:numId w:val="1"/>
        </w:numPr>
        <w:spacing w:line="360" w:lineRule="auto"/>
        <w:rPr>
          <w:rFonts w:hint="eastAsia" w:ascii="方正仿宋_GB2312" w:hAnsi="方正仿宋_GB2312" w:eastAsia="方正仿宋_GB2312" w:cs="方正仿宋_GB2312"/>
          <w:b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/>
          <w:sz w:val="30"/>
          <w:szCs w:val="30"/>
        </w:rPr>
        <w:t>使用环境、工艺条件</w:t>
      </w:r>
    </w:p>
    <w:p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lang w:val="en-US" w:eastAsia="zh-CN"/>
        </w:rPr>
        <w:t>一</w:t>
      </w: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  <w:t>环境条件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  <w:t>环境温度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  <w:lang w:val="en-US" w:eastAsia="zh-CN"/>
        </w:rPr>
        <w:t>-30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  <w:t xml:space="preserve"> ℃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  <w:lang w:val="en-US" w:eastAsia="zh-CN"/>
        </w:rPr>
        <w:t>-+80℃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  <w:lang w:val="en-US" w:eastAsia="zh-CN"/>
        </w:rPr>
        <w:t>2.转子工作温度696℃-900℃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  <w:lang w:val="en-US" w:eastAsia="zh-CN"/>
        </w:rPr>
        <w:t>3.机构工作温度150℃-230℃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  <w:lang w:val="en-US" w:eastAsia="zh-CN"/>
        </w:rPr>
        <w:t>4.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  <w:t xml:space="preserve">相对湿度： 干燥 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sz w:val="30"/>
          <w:szCs w:val="30"/>
          <w:lang w:val="en-US" w:eastAsia="zh-CN"/>
        </w:rPr>
        <w:t>5.使用场所：铸轧厂铸轧机除气箱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方正仿宋_GB2312" w:hAnsi="方正仿宋_GB2312" w:eastAsia="方正仿宋_GB2312" w:cs="方正仿宋_GB2312"/>
          <w:b w:val="0"/>
          <w:bCs w:val="0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0"/>
          <w:szCs w:val="30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0"/>
          <w:szCs w:val="30"/>
          <w:lang w:val="en-US" w:eastAsia="zh-CN"/>
        </w:rPr>
        <w:t>二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0"/>
          <w:szCs w:val="30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0"/>
          <w:szCs w:val="30"/>
        </w:rPr>
        <w:t>工艺条件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0"/>
          <w:szCs w:val="30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0"/>
          <w:szCs w:val="30"/>
        </w:rPr>
        <w:t>使用介质：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0"/>
          <w:szCs w:val="30"/>
          <w:lang w:val="en-US" w:eastAsia="zh-CN"/>
        </w:rPr>
        <w:t>高温铝液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0"/>
          <w:szCs w:val="30"/>
          <w:lang w:val="en-US" w:eastAsia="zh-CN"/>
        </w:rPr>
        <w:t>2.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0"/>
          <w:szCs w:val="30"/>
        </w:rPr>
        <w:t>工作压力：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0"/>
          <w:szCs w:val="30"/>
          <w:lang w:val="en-US" w:eastAsia="zh-CN"/>
        </w:rPr>
        <w:t>铝液自重</w:t>
      </w:r>
    </w:p>
    <w:p>
      <w:pPr>
        <w:spacing w:line="360" w:lineRule="auto"/>
        <w:rPr>
          <w:rFonts w:hint="eastAsia" w:ascii="方正仿宋_GB2312" w:hAnsi="方正仿宋_GB2312" w:eastAsia="方正仿宋_GB2312" w:cs="方正仿宋_GB2312"/>
          <w:b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/>
          <w:sz w:val="30"/>
          <w:szCs w:val="30"/>
        </w:rPr>
        <w:t>三、工作范围</w:t>
      </w:r>
    </w:p>
    <w:p>
      <w:pPr>
        <w:spacing w:line="360" w:lineRule="auto"/>
        <w:ind w:left="-27" w:leftChars="-13" w:firstLine="618" w:firstLineChars="206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lang w:val="en-US" w:eastAsia="zh-CN"/>
        </w:rPr>
        <w:t>一</w:t>
      </w: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甲方委托乙方完成“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转子总成机构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”的产品设计、制造供货及技术服务等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highlight w:val="none"/>
          <w:lang w:val="en-US" w:eastAsia="zh-CN"/>
        </w:rPr>
        <w:t>按照技术要求提供转子总成机构10套：附表。</w:t>
      </w:r>
    </w:p>
    <w:tbl>
      <w:tblPr>
        <w:tblStyle w:val="12"/>
        <w:tblW w:w="8437" w:type="dxa"/>
        <w:jc w:val="center"/>
        <w:tblInd w:w="4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87"/>
        <w:gridCol w:w="2217"/>
        <w:gridCol w:w="1090"/>
        <w:gridCol w:w="1122"/>
        <w:gridCol w:w="3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8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21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规格</w:t>
            </w:r>
          </w:p>
        </w:tc>
        <w:tc>
          <w:tcPr>
            <w:tcW w:w="10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1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单位</w:t>
            </w:r>
          </w:p>
        </w:tc>
        <w:tc>
          <w:tcPr>
            <w:tcW w:w="30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98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21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电机</w:t>
            </w:r>
          </w:p>
        </w:tc>
        <w:tc>
          <w:tcPr>
            <w:tcW w:w="10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台</w:t>
            </w:r>
          </w:p>
        </w:tc>
        <w:tc>
          <w:tcPr>
            <w:tcW w:w="30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西门子变频调速电机4极，3kw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8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21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联轴器</w:t>
            </w:r>
          </w:p>
        </w:tc>
        <w:tc>
          <w:tcPr>
            <w:tcW w:w="10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套</w:t>
            </w:r>
          </w:p>
        </w:tc>
        <w:tc>
          <w:tcPr>
            <w:tcW w:w="30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8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221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机架</w:t>
            </w:r>
          </w:p>
        </w:tc>
        <w:tc>
          <w:tcPr>
            <w:tcW w:w="10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套</w:t>
            </w:r>
          </w:p>
        </w:tc>
        <w:tc>
          <w:tcPr>
            <w:tcW w:w="30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8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221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旋转接头</w:t>
            </w:r>
          </w:p>
        </w:tc>
        <w:tc>
          <w:tcPr>
            <w:tcW w:w="10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套</w:t>
            </w:r>
          </w:p>
        </w:tc>
        <w:tc>
          <w:tcPr>
            <w:tcW w:w="30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8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221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轴承</w:t>
            </w:r>
          </w:p>
        </w:tc>
        <w:tc>
          <w:tcPr>
            <w:tcW w:w="10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1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套</w:t>
            </w:r>
          </w:p>
        </w:tc>
        <w:tc>
          <w:tcPr>
            <w:tcW w:w="30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进口轴承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8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221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轴</w:t>
            </w:r>
          </w:p>
        </w:tc>
        <w:tc>
          <w:tcPr>
            <w:tcW w:w="10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套</w:t>
            </w:r>
          </w:p>
        </w:tc>
        <w:tc>
          <w:tcPr>
            <w:tcW w:w="30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07" w:hRule="atLeast"/>
          <w:jc w:val="center"/>
        </w:trPr>
        <w:tc>
          <w:tcPr>
            <w:tcW w:w="98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221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连接法兰接手</w:t>
            </w:r>
          </w:p>
        </w:tc>
        <w:tc>
          <w:tcPr>
            <w:tcW w:w="10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套</w:t>
            </w:r>
          </w:p>
        </w:tc>
        <w:tc>
          <w:tcPr>
            <w:tcW w:w="30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8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221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隔热堵盖</w:t>
            </w:r>
          </w:p>
        </w:tc>
        <w:tc>
          <w:tcPr>
            <w:tcW w:w="10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套</w:t>
            </w:r>
          </w:p>
        </w:tc>
        <w:tc>
          <w:tcPr>
            <w:tcW w:w="30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8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221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散热器</w:t>
            </w:r>
          </w:p>
        </w:tc>
        <w:tc>
          <w:tcPr>
            <w:tcW w:w="10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套</w:t>
            </w:r>
          </w:p>
        </w:tc>
        <w:tc>
          <w:tcPr>
            <w:tcW w:w="30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8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221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各零部件</w:t>
            </w:r>
          </w:p>
        </w:tc>
        <w:tc>
          <w:tcPr>
            <w:tcW w:w="10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  <w:t>套</w:t>
            </w:r>
          </w:p>
        </w:tc>
        <w:tc>
          <w:tcPr>
            <w:tcW w:w="30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ind w:leftChars="0" w:firstLine="600" w:firstLineChars="200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highlight w:val="none"/>
          <w:lang w:val="en-US" w:eastAsia="zh-CN"/>
        </w:rPr>
        <w:t>（二）基础轮廓图，具体详细设计图纸要求到现场实际测量测绘。附：基础轮廓图。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</w:rPr>
        <w:drawing>
          <wp:inline distT="0" distB="0" distL="114300" distR="114300">
            <wp:extent cx="3177540" cy="2654935"/>
            <wp:effectExtent l="0" t="0" r="381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7540" cy="265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.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drawing>
          <wp:inline distT="0" distB="0" distL="114300" distR="114300">
            <wp:extent cx="1558925" cy="2600960"/>
            <wp:effectExtent l="0" t="0" r="3175" b="889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rcRect l="13251"/>
                    <a:stretch>
                      <a:fillRect/>
                    </a:stretch>
                  </pic:blipFill>
                  <pic:spPr>
                    <a:xfrm>
                      <a:off x="0" y="0"/>
                      <a:ext cx="1558925" cy="260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904" w:firstLineChars="300"/>
        <w:rPr>
          <w:rFonts w:hint="eastAsia" w:ascii="方正仿宋_GB2312" w:hAnsi="方正仿宋_GB2312" w:eastAsia="方正仿宋_GB2312" w:cs="方正仿宋_GB2312"/>
          <w:b/>
          <w:sz w:val="30"/>
          <w:szCs w:val="30"/>
          <w:highlight w:val="none"/>
          <w:lang w:val="en-US" w:eastAsia="zh-CN"/>
        </w:rPr>
      </w:pPr>
    </w:p>
    <w:p>
      <w:pPr>
        <w:spacing w:line="360" w:lineRule="auto"/>
        <w:rPr>
          <w:rFonts w:hint="eastAsia" w:ascii="方正仿宋_GB2312" w:hAnsi="方正仿宋_GB2312" w:eastAsia="方正仿宋_GB2312" w:cs="方正仿宋_GB2312"/>
          <w:b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/>
          <w:sz w:val="30"/>
          <w:szCs w:val="30"/>
        </w:rPr>
        <w:t>四、主要技术参数与性能要求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（一）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驱动方式：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电动马达驱动，触摸屏上可任意设置转数(0～600rpm/min)，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电机要求西门子变频调速电机4极，3kw 。</w:t>
      </w:r>
    </w:p>
    <w:p>
      <w:pPr>
        <w:numPr>
          <w:ilvl w:val="0"/>
          <w:numId w:val="0"/>
        </w:numPr>
        <w:spacing w:line="360" w:lineRule="auto"/>
        <w:ind w:leftChars="0"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（二）转子转速：</w:t>
      </w:r>
    </w:p>
    <w:p>
      <w:pPr>
        <w:numPr>
          <w:ilvl w:val="0"/>
          <w:numId w:val="0"/>
        </w:num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0～600r/min无级调速(最高转速600r/min)，旋转接头使用周期≥12月，总成轴承使用周期≥12月。</w:t>
      </w:r>
    </w:p>
    <w:p>
      <w:pPr>
        <w:numPr>
          <w:ilvl w:val="0"/>
          <w:numId w:val="0"/>
        </w:numPr>
        <w:spacing w:line="360" w:lineRule="auto"/>
        <w:ind w:leftChars="0"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（三）除气效果：</w:t>
      </w:r>
    </w:p>
    <w:p>
      <w:pPr>
        <w:numPr>
          <w:ilvl w:val="0"/>
          <w:numId w:val="0"/>
        </w:numPr>
        <w:spacing w:line="360" w:lineRule="auto"/>
        <w:ind w:leftChars="0"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（氩气/氮气）入口处氢含量≤0.3ml/100g-Al的情况下：除气效果≤0.12ml/100g-Al；入口处氢含量≥0.3ml/100g-Al的情况下：除气效果≥60%。</w:t>
      </w:r>
    </w:p>
    <w:p>
      <w:pPr>
        <w:numPr>
          <w:ilvl w:val="0"/>
          <w:numId w:val="0"/>
        </w:numPr>
        <w:spacing w:line="360" w:lineRule="auto"/>
        <w:ind w:leftChars="0"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（四）安装结构：</w:t>
      </w:r>
    </w:p>
    <w:p>
      <w:pPr>
        <w:numPr>
          <w:ilvl w:val="0"/>
          <w:numId w:val="0"/>
        </w:numPr>
        <w:spacing w:line="360" w:lineRule="auto"/>
        <w:ind w:leftChars="0"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除气转子由电机、旋转接头直联驱动，控制变频器可使其在0-600r/min之间以任意速度旋转，满足生产工艺的要求（设计最高转速600r/min）。</w:t>
      </w:r>
    </w:p>
    <w:p>
      <w:pPr>
        <w:spacing w:line="360" w:lineRule="auto"/>
        <w:rPr>
          <w:rFonts w:hint="eastAsia" w:ascii="方正仿宋_GB2312" w:hAnsi="方正仿宋_GB2312" w:eastAsia="方正仿宋_GB2312" w:cs="方正仿宋_GB2312"/>
          <w:b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/>
          <w:sz w:val="30"/>
          <w:szCs w:val="30"/>
          <w:lang w:val="en-US" w:eastAsia="zh-CN"/>
        </w:rPr>
        <w:t>五</w:t>
      </w:r>
      <w:r>
        <w:rPr>
          <w:rFonts w:hint="eastAsia" w:ascii="方正仿宋_GB2312" w:hAnsi="方正仿宋_GB2312" w:eastAsia="方正仿宋_GB2312" w:cs="方正仿宋_GB2312"/>
          <w:b/>
          <w:sz w:val="30"/>
          <w:szCs w:val="30"/>
        </w:rPr>
        <w:t>、双方责任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lang w:val="en-US" w:eastAsia="zh-CN"/>
        </w:rPr>
        <w:t>一</w:t>
      </w: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  <w:t>甲方责任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甲方向乙方提供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机构外形照片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及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  <w:t>相关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资料，乙方根据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  <w:t>相关资料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进行详细设计及制造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。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2.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负责提供相关技术文件供乙方设计、生产参考；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3.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负责入厂对产品总装配前零部件的抽检或逐件检查，且对产品总成进行检验。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4.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负责配合乙方人员确认有关技术参数。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lang w:val="en-US" w:eastAsia="zh-CN"/>
        </w:rPr>
        <w:t>二</w:t>
      </w: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  <w:t>乙方责任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乙方应在合同中标后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14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日内向甲方提供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机构详细设计图纸（DWG/CAD）及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安装总图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换和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接口资料。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2.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乙方在设计过程中应严格执行国家最新标准。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3.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乙方应对图纸的完整性、准确性负责，并对液压缸的制造质量全面负责。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4.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乙方提供易损件明细表，产品实行三包，保修一年（自甲方正常使用起计算）。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5.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在设计制造中应接受甲方的入厂监督和验收；</w:t>
      </w:r>
    </w:p>
    <w:p>
      <w:pPr>
        <w:spacing w:line="360" w:lineRule="auto"/>
        <w:rPr>
          <w:rFonts w:hint="eastAsia" w:ascii="方正仿宋_GB2312" w:hAnsi="方正仿宋_GB2312" w:eastAsia="方正仿宋_GB2312" w:cs="方正仿宋_GB2312"/>
          <w:b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/>
          <w:sz w:val="30"/>
          <w:szCs w:val="30"/>
          <w:lang w:eastAsia="zh-CN"/>
        </w:rPr>
        <w:t>六</w:t>
      </w:r>
      <w:r>
        <w:rPr>
          <w:rFonts w:hint="eastAsia" w:ascii="方正仿宋_GB2312" w:hAnsi="方正仿宋_GB2312" w:eastAsia="方正仿宋_GB2312" w:cs="方正仿宋_GB2312"/>
          <w:b/>
          <w:sz w:val="30"/>
          <w:szCs w:val="30"/>
        </w:rPr>
        <w:t>、资格审查与质保体系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lang w:val="en-US" w:eastAsia="zh-CN"/>
        </w:rPr>
        <w:t>一</w:t>
      </w: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  <w:t>资格审查要求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乙方的技术资格要求：甲方要求制造厂主要人员必须具备的资格：拥有执行本合同项目设备管理、设计、试验、制造、工艺、质量控制与保证。对现场安装、调试和验收进行技术指导与服务的专业技术人员，必须具有参与同类设备制造、安装调试的经验或资质证书，或曾经担任过同类设备设计、试验、制造工艺、质量控制、安装、调试和验收的人员。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lang w:val="en-US" w:eastAsia="zh-CN"/>
        </w:rPr>
        <w:t>二</w:t>
      </w: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  <w:t>质保体系要求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乙方应对设备、备件在设计、图纸转化、材料与外购件采购、工艺外委、设备制造、检验、装配调试、包装出厂等全过程的所有阶段，按照ISO9000的标准采取质量保证和质量控制措施，确保设计、材料、加工、尺寸、质量、包装等的正确性和准确性。</w:t>
      </w:r>
    </w:p>
    <w:p>
      <w:pPr>
        <w:spacing w:line="360" w:lineRule="auto"/>
        <w:rPr>
          <w:rFonts w:hint="eastAsia" w:ascii="方正仿宋_GB2312" w:hAnsi="方正仿宋_GB2312" w:eastAsia="方正仿宋_GB2312" w:cs="方正仿宋_GB2312"/>
          <w:b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/>
          <w:sz w:val="30"/>
          <w:szCs w:val="30"/>
          <w:lang w:eastAsia="zh-CN"/>
        </w:rPr>
        <w:t>七</w:t>
      </w:r>
      <w:r>
        <w:rPr>
          <w:rFonts w:hint="eastAsia" w:ascii="方正仿宋_GB2312" w:hAnsi="方正仿宋_GB2312" w:eastAsia="方正仿宋_GB2312" w:cs="方正仿宋_GB2312"/>
          <w:b/>
          <w:sz w:val="30"/>
          <w:szCs w:val="30"/>
        </w:rPr>
        <w:t>、技术资料的交付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一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乙方向甲方提供的技术与商务文件资料如下：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乙方供货时应提供材料成份报告、热处理检测报告、零部件总装前检验记录、整机检验测试报告、产品合格证书。同时提交产品的出厂试验项目及报告、所有配套元件的合格证、装箱清单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详细设计图纸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以及产品总成图等资料。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二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乙方需提供总成整套设计图纸（DWG、PDF各一份，纸质版图纸两套），包括零部件易损件清单。附图：</w:t>
      </w:r>
    </w:p>
    <w:tbl>
      <w:tblPr>
        <w:tblStyle w:val="11"/>
        <w:tblW w:w="933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4442"/>
        <w:gridCol w:w="2372"/>
        <w:gridCol w:w="15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序号</w:t>
            </w:r>
          </w:p>
        </w:tc>
        <w:tc>
          <w:tcPr>
            <w:tcW w:w="4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完成时间(合同生效算起)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</w:t>
            </w:r>
          </w:p>
        </w:tc>
        <w:tc>
          <w:tcPr>
            <w:tcW w:w="4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转子总成总图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30天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</w:t>
            </w:r>
          </w:p>
        </w:tc>
        <w:tc>
          <w:tcPr>
            <w:tcW w:w="4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旋转接头图纸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30天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</w:t>
            </w:r>
          </w:p>
        </w:tc>
        <w:tc>
          <w:tcPr>
            <w:tcW w:w="4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转轴图纸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30天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4</w:t>
            </w:r>
          </w:p>
        </w:tc>
        <w:tc>
          <w:tcPr>
            <w:tcW w:w="4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转子连接接手、电机联轴器图纸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30天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3份</w:t>
            </w:r>
          </w:p>
        </w:tc>
      </w:tr>
    </w:tbl>
    <w:p>
      <w:pPr>
        <w:numPr>
          <w:ilvl w:val="0"/>
          <w:numId w:val="0"/>
        </w:numPr>
        <w:spacing w:line="360" w:lineRule="auto"/>
        <w:ind w:leftChars="0"/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</w:pPr>
    </w:p>
    <w:p>
      <w:pPr>
        <w:spacing w:line="360" w:lineRule="auto"/>
        <w:rPr>
          <w:rFonts w:hint="eastAsia" w:ascii="方正仿宋_GB2312" w:hAnsi="方正仿宋_GB2312" w:eastAsia="方正仿宋_GB2312" w:cs="方正仿宋_GB2312"/>
          <w:b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/>
          <w:sz w:val="30"/>
          <w:szCs w:val="30"/>
          <w:lang w:eastAsia="zh-CN"/>
        </w:rPr>
        <w:t>八</w:t>
      </w:r>
      <w:r>
        <w:rPr>
          <w:rFonts w:hint="eastAsia" w:ascii="方正仿宋_GB2312" w:hAnsi="方正仿宋_GB2312" w:eastAsia="方正仿宋_GB2312" w:cs="方正仿宋_GB2312"/>
          <w:b/>
          <w:sz w:val="30"/>
          <w:szCs w:val="30"/>
        </w:rPr>
        <w:t>、产品制造进度和保证措施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一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自双方签订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技术规格书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之日起，乙方在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二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周内完成转化设计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。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二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合同签订生效后</w:t>
      </w:r>
      <w:r>
        <w:rPr>
          <w:rFonts w:hint="eastAsia" w:ascii="方正仿宋_GB2312" w:hAnsi="方正仿宋_GB2312" w:eastAsia="方正仿宋_GB2312" w:cs="方正仿宋_GB2312"/>
          <w:color w:val="FF0000"/>
          <w:sz w:val="30"/>
          <w:szCs w:val="30"/>
          <w:lang w:val="en-US" w:eastAsia="zh-CN"/>
        </w:rPr>
        <w:t>三</w:t>
      </w:r>
      <w:r>
        <w:rPr>
          <w:rFonts w:hint="eastAsia" w:ascii="方正仿宋_GB2312" w:hAnsi="方正仿宋_GB2312" w:eastAsia="方正仿宋_GB2312" w:cs="方正仿宋_GB2312"/>
          <w:color w:val="FF0000"/>
          <w:sz w:val="30"/>
          <w:szCs w:val="30"/>
        </w:rPr>
        <w:t>个月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内交货（不含图纸设计周期）。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三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乙方必须单独、完整保存产品制造过程中的记录文件，以便甲方了解质量情况。包括：生产计划网络图、必需的转化图、试验记录、整改记录等一切与制造产品相关的资料。</w:t>
      </w:r>
    </w:p>
    <w:p>
      <w:pPr>
        <w:spacing w:line="360" w:lineRule="auto"/>
        <w:rPr>
          <w:rFonts w:hint="eastAsia" w:ascii="方正仿宋_GB2312" w:hAnsi="方正仿宋_GB2312" w:eastAsia="方正仿宋_GB2312" w:cs="方正仿宋_GB2312"/>
          <w:b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/>
          <w:sz w:val="30"/>
          <w:szCs w:val="30"/>
          <w:lang w:eastAsia="zh-CN"/>
        </w:rPr>
        <w:t>九</w:t>
      </w:r>
      <w:r>
        <w:rPr>
          <w:rFonts w:hint="eastAsia" w:ascii="方正仿宋_GB2312" w:hAnsi="方正仿宋_GB2312" w:eastAsia="方正仿宋_GB2312" w:cs="方正仿宋_GB2312"/>
          <w:b/>
          <w:sz w:val="30"/>
          <w:szCs w:val="30"/>
        </w:rPr>
        <w:t>、功能指标、保证值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乙方必须提供所生产的设备、备件在现场安装调试完成后的功能指标、保证值。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上机后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质保期1年，质保期内在正常使用条件下，若因乙方产品制造原因出现任何质量问题，乙方向甲方提供现场技术服务。</w:t>
      </w:r>
    </w:p>
    <w:p>
      <w:pPr>
        <w:spacing w:line="360" w:lineRule="auto"/>
        <w:rPr>
          <w:rFonts w:hint="eastAsia" w:ascii="方正仿宋_GB2312" w:hAnsi="方正仿宋_GB2312" w:eastAsia="方正仿宋_GB2312" w:cs="方正仿宋_GB2312"/>
          <w:b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/>
          <w:sz w:val="30"/>
          <w:szCs w:val="30"/>
        </w:rPr>
        <w:t>十、技术服务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上机后运行各项指标满足生产使用，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若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出现质量问题，需乙方免费再次维修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，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若造成乙方经济损失的，乙方应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承担由此造成的一切损失及赔偿费用。</w:t>
      </w:r>
    </w:p>
    <w:p>
      <w:pPr>
        <w:spacing w:line="360" w:lineRule="auto"/>
        <w:rPr>
          <w:rFonts w:hint="eastAsia" w:ascii="方正仿宋_GB2312" w:hAnsi="方正仿宋_GB2312" w:eastAsia="方正仿宋_GB2312" w:cs="方正仿宋_GB2312"/>
          <w:b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/>
          <w:sz w:val="30"/>
          <w:szCs w:val="30"/>
        </w:rPr>
        <w:t>十</w:t>
      </w:r>
      <w:r>
        <w:rPr>
          <w:rFonts w:hint="eastAsia" w:ascii="方正仿宋_GB2312" w:hAnsi="方正仿宋_GB2312" w:eastAsia="方正仿宋_GB2312" w:cs="方正仿宋_GB2312"/>
          <w:b/>
          <w:sz w:val="30"/>
          <w:szCs w:val="30"/>
          <w:lang w:eastAsia="zh-CN"/>
        </w:rPr>
        <w:t>一</w:t>
      </w:r>
      <w:r>
        <w:rPr>
          <w:rFonts w:hint="eastAsia" w:ascii="方正仿宋_GB2312" w:hAnsi="方正仿宋_GB2312" w:eastAsia="方正仿宋_GB2312" w:cs="方正仿宋_GB2312"/>
          <w:b/>
          <w:sz w:val="30"/>
          <w:szCs w:val="30"/>
        </w:rPr>
        <w:t>、涂漆、包装、运输</w:t>
      </w:r>
    </w:p>
    <w:p>
      <w:pPr>
        <w:spacing w:line="360" w:lineRule="auto"/>
        <w:ind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包装应符合国际、国内运输条件要求，并按设备特点，按要求分别加上防潮、防霉、防锈、防腐蚀、防尘等保护措施，以保证货物在没有任何损坏和腐蚀的情况下安全运抵安装现场。产品包装前，乙方负责进行检查清理，不留异物，并保证零部件齐全。</w:t>
      </w:r>
    </w:p>
    <w:p>
      <w:pPr>
        <w:spacing w:line="360" w:lineRule="auto"/>
        <w:rPr>
          <w:rFonts w:hint="eastAsia" w:ascii="方正仿宋_GB2312" w:hAnsi="方正仿宋_GB2312" w:eastAsia="方正仿宋_GB2312" w:cs="方正仿宋_GB2312"/>
          <w:b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/>
          <w:sz w:val="30"/>
          <w:szCs w:val="30"/>
        </w:rPr>
        <w:t>十</w:t>
      </w:r>
      <w:r>
        <w:rPr>
          <w:rFonts w:hint="eastAsia" w:ascii="方正仿宋_GB2312" w:hAnsi="方正仿宋_GB2312" w:eastAsia="方正仿宋_GB2312" w:cs="方正仿宋_GB2312"/>
          <w:b/>
          <w:sz w:val="30"/>
          <w:szCs w:val="30"/>
          <w:lang w:eastAsia="zh-CN"/>
        </w:rPr>
        <w:t>二</w:t>
      </w:r>
      <w:r>
        <w:rPr>
          <w:rFonts w:hint="eastAsia" w:ascii="方正仿宋_GB2312" w:hAnsi="方正仿宋_GB2312" w:eastAsia="方正仿宋_GB2312" w:cs="方正仿宋_GB2312"/>
          <w:b/>
          <w:sz w:val="30"/>
          <w:szCs w:val="30"/>
        </w:rPr>
        <w:t>、其它</w:t>
      </w:r>
    </w:p>
    <w:p>
      <w:pPr>
        <w:spacing w:line="360" w:lineRule="auto"/>
        <w:ind w:firstLine="480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（一）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本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规格书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一式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四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份，甲方三份，乙方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一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规格书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内容经由甲乙双方于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时-   时通过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方式商定。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甲乙双方应当就签订本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规格书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的相关事宜保密，不得将签订主体、时间、内容等信息透露给其他第三人。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（四）若乙方不能中标，则本技术规格书自动失效，双方互不承担任何责任。</w:t>
      </w:r>
    </w:p>
    <w:p>
      <w:pPr>
        <w:spacing w:line="360" w:lineRule="auto"/>
        <w:ind w:firstLine="480"/>
        <w:rPr>
          <w:rFonts w:hint="eastAsia" w:ascii="方正仿宋_GB2312" w:hAnsi="方正仿宋_GB2312" w:eastAsia="方正仿宋_GB2312" w:cs="方正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甲 方： 甘肃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东兴嘉宇新材料有限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公司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乙 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代表人：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代表人：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日期：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日期：</w:t>
      </w:r>
    </w:p>
    <w:p>
      <w:pPr>
        <w:spacing w:line="360" w:lineRule="auto"/>
        <w:ind w:firstLine="744" w:firstLineChars="248"/>
        <w:rPr>
          <w:rFonts w:hint="eastAsia" w:ascii="方正仿宋_GB2312" w:hAnsi="方正仿宋_GB2312" w:eastAsia="方正仿宋_GB2312" w:cs="方正仿宋_GB2312"/>
          <w:sz w:val="30"/>
          <w:szCs w:val="30"/>
        </w:rPr>
      </w:pPr>
    </w:p>
    <w:sectPr>
      <w:headerReference r:id="rId3" w:type="default"/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79E232D-6B01-4FA3-8A1A-5016D9D9D9E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B583C057-D199-4093-9987-9FA940B22AE4}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2312">
    <w:altName w:val="仿宋"/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E08F9CF2-4EFD-429A-890F-F819147D410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66F4F630-C8E1-4C56-A512-7F382A96EC01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rPr>
        <w:rFonts w:hint="eastAsia"/>
        <w:lang w:eastAsia="zh-CN"/>
      </w:rPr>
    </w:pPr>
    <w:r>
      <w:rPr>
        <w:rFonts w:hint="eastAsia"/>
        <w:lang w:eastAsia="zh-CN"/>
      </w:rPr>
      <w:t>甘肃东兴嘉宇新材料有限公司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595265"/>
    <w:multiLevelType w:val="singleLevel"/>
    <w:tmpl w:val="D659526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2MmRlZThhYzIzODhhMmNlNzVmZTFhMWU1MmI1NWYifQ=="/>
  </w:docVars>
  <w:rsids>
    <w:rsidRoot w:val="00172A27"/>
    <w:rsid w:val="00040FE8"/>
    <w:rsid w:val="001A7456"/>
    <w:rsid w:val="00CE63BB"/>
    <w:rsid w:val="00E74052"/>
    <w:rsid w:val="01750FE4"/>
    <w:rsid w:val="01A55693"/>
    <w:rsid w:val="01B91D0C"/>
    <w:rsid w:val="0226174B"/>
    <w:rsid w:val="0519537F"/>
    <w:rsid w:val="058D40C7"/>
    <w:rsid w:val="061B1B6D"/>
    <w:rsid w:val="06380871"/>
    <w:rsid w:val="07183292"/>
    <w:rsid w:val="077C5344"/>
    <w:rsid w:val="087F3CD2"/>
    <w:rsid w:val="0A5B7ADF"/>
    <w:rsid w:val="0B683E37"/>
    <w:rsid w:val="0BEF6A57"/>
    <w:rsid w:val="0C401288"/>
    <w:rsid w:val="0D58645B"/>
    <w:rsid w:val="0DB22432"/>
    <w:rsid w:val="0DB4351A"/>
    <w:rsid w:val="0DD23F22"/>
    <w:rsid w:val="0F510A95"/>
    <w:rsid w:val="0F831ED1"/>
    <w:rsid w:val="0F864AAC"/>
    <w:rsid w:val="0FCC70AF"/>
    <w:rsid w:val="10101691"/>
    <w:rsid w:val="10366A85"/>
    <w:rsid w:val="106F0166"/>
    <w:rsid w:val="11FA6155"/>
    <w:rsid w:val="130F249F"/>
    <w:rsid w:val="135C49D9"/>
    <w:rsid w:val="13D00AE1"/>
    <w:rsid w:val="146A5946"/>
    <w:rsid w:val="159E329B"/>
    <w:rsid w:val="160C5BE8"/>
    <w:rsid w:val="172C7AEF"/>
    <w:rsid w:val="173035B8"/>
    <w:rsid w:val="17B46DA6"/>
    <w:rsid w:val="181C6DB0"/>
    <w:rsid w:val="18396DA7"/>
    <w:rsid w:val="1A156321"/>
    <w:rsid w:val="1A1F7AB6"/>
    <w:rsid w:val="1C055C4B"/>
    <w:rsid w:val="1D4F1E7E"/>
    <w:rsid w:val="1DAB29F9"/>
    <w:rsid w:val="1DC064A5"/>
    <w:rsid w:val="1E5170FD"/>
    <w:rsid w:val="1ECB7938"/>
    <w:rsid w:val="1F884D98"/>
    <w:rsid w:val="1FE81CE3"/>
    <w:rsid w:val="2007221C"/>
    <w:rsid w:val="2077437E"/>
    <w:rsid w:val="208F0A69"/>
    <w:rsid w:val="20AD33BD"/>
    <w:rsid w:val="21AA717C"/>
    <w:rsid w:val="22924D39"/>
    <w:rsid w:val="24E0567E"/>
    <w:rsid w:val="257A162F"/>
    <w:rsid w:val="25DD315C"/>
    <w:rsid w:val="25DF65A5"/>
    <w:rsid w:val="29AE18A7"/>
    <w:rsid w:val="2C224E15"/>
    <w:rsid w:val="2DF61A6F"/>
    <w:rsid w:val="2ECA5162"/>
    <w:rsid w:val="2F3A598B"/>
    <w:rsid w:val="2F8C4439"/>
    <w:rsid w:val="304107BF"/>
    <w:rsid w:val="30AC28B9"/>
    <w:rsid w:val="312D696C"/>
    <w:rsid w:val="315660AA"/>
    <w:rsid w:val="32814771"/>
    <w:rsid w:val="349D49F2"/>
    <w:rsid w:val="363C3C73"/>
    <w:rsid w:val="36906408"/>
    <w:rsid w:val="37920A5A"/>
    <w:rsid w:val="37A60E8D"/>
    <w:rsid w:val="381E6B8B"/>
    <w:rsid w:val="382102DF"/>
    <w:rsid w:val="39614F62"/>
    <w:rsid w:val="39CB4426"/>
    <w:rsid w:val="3A386AC6"/>
    <w:rsid w:val="3C406CD7"/>
    <w:rsid w:val="3CAA05F4"/>
    <w:rsid w:val="3CC35212"/>
    <w:rsid w:val="3DA40AF9"/>
    <w:rsid w:val="3F99130D"/>
    <w:rsid w:val="40E53D86"/>
    <w:rsid w:val="4194717D"/>
    <w:rsid w:val="41C07F72"/>
    <w:rsid w:val="4300111E"/>
    <w:rsid w:val="448C0C5B"/>
    <w:rsid w:val="44CB735A"/>
    <w:rsid w:val="44D0671E"/>
    <w:rsid w:val="44E15A10"/>
    <w:rsid w:val="455A3528"/>
    <w:rsid w:val="45DF775B"/>
    <w:rsid w:val="46111525"/>
    <w:rsid w:val="46D05BA6"/>
    <w:rsid w:val="46F43E80"/>
    <w:rsid w:val="47490A0A"/>
    <w:rsid w:val="494C505B"/>
    <w:rsid w:val="4BC845F3"/>
    <w:rsid w:val="4BE13907"/>
    <w:rsid w:val="4BE86A43"/>
    <w:rsid w:val="4C0E68A7"/>
    <w:rsid w:val="4DD6695C"/>
    <w:rsid w:val="50A017DC"/>
    <w:rsid w:val="52544425"/>
    <w:rsid w:val="53FC32B4"/>
    <w:rsid w:val="544E2604"/>
    <w:rsid w:val="555519F1"/>
    <w:rsid w:val="55AA6B17"/>
    <w:rsid w:val="56FD401A"/>
    <w:rsid w:val="573E7E5F"/>
    <w:rsid w:val="5800524C"/>
    <w:rsid w:val="58653850"/>
    <w:rsid w:val="59411541"/>
    <w:rsid w:val="5AA601F5"/>
    <w:rsid w:val="5ADF3346"/>
    <w:rsid w:val="5AFF0F29"/>
    <w:rsid w:val="5B135203"/>
    <w:rsid w:val="5C352891"/>
    <w:rsid w:val="5CCF6AD9"/>
    <w:rsid w:val="5DF272AD"/>
    <w:rsid w:val="5EE17A4E"/>
    <w:rsid w:val="5F252540"/>
    <w:rsid w:val="60306E42"/>
    <w:rsid w:val="60B116A2"/>
    <w:rsid w:val="6130092A"/>
    <w:rsid w:val="618065AE"/>
    <w:rsid w:val="61ED2568"/>
    <w:rsid w:val="622F0AD0"/>
    <w:rsid w:val="62B07B9D"/>
    <w:rsid w:val="63C30523"/>
    <w:rsid w:val="640106DC"/>
    <w:rsid w:val="652A462D"/>
    <w:rsid w:val="654C114B"/>
    <w:rsid w:val="658A7771"/>
    <w:rsid w:val="66A852F5"/>
    <w:rsid w:val="67117D68"/>
    <w:rsid w:val="67916551"/>
    <w:rsid w:val="680B4D6F"/>
    <w:rsid w:val="68633281"/>
    <w:rsid w:val="6ABD255B"/>
    <w:rsid w:val="6B874F04"/>
    <w:rsid w:val="6BCB6E3A"/>
    <w:rsid w:val="6BFD02C1"/>
    <w:rsid w:val="6C4C02BE"/>
    <w:rsid w:val="6C971E70"/>
    <w:rsid w:val="6CA43E69"/>
    <w:rsid w:val="6D3144FE"/>
    <w:rsid w:val="6D670C5D"/>
    <w:rsid w:val="6E707686"/>
    <w:rsid w:val="6F86427B"/>
    <w:rsid w:val="6FF62C2D"/>
    <w:rsid w:val="70BC3E77"/>
    <w:rsid w:val="70C708E3"/>
    <w:rsid w:val="71B85EBD"/>
    <w:rsid w:val="728B1018"/>
    <w:rsid w:val="72C862FF"/>
    <w:rsid w:val="755A17DA"/>
    <w:rsid w:val="77034176"/>
    <w:rsid w:val="771340C5"/>
    <w:rsid w:val="781D46A9"/>
    <w:rsid w:val="79061475"/>
    <w:rsid w:val="793D0D94"/>
    <w:rsid w:val="7A360A42"/>
    <w:rsid w:val="7A9F176C"/>
    <w:rsid w:val="7AC66C70"/>
    <w:rsid w:val="7AEE130F"/>
    <w:rsid w:val="7C1660BD"/>
    <w:rsid w:val="7C2A49E3"/>
    <w:rsid w:val="7C2B0FBE"/>
    <w:rsid w:val="7CC428C2"/>
    <w:rsid w:val="7DC66C50"/>
    <w:rsid w:val="7EBD3B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qFormat="1" w:unhideWhenUsed="0" w:uiPriority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13">
    <w:name w:val="Default Paragraph Font"/>
    <w:uiPriority w:val="0"/>
  </w:style>
  <w:style w:type="table" w:default="1" w:styleId="11">
    <w:name w:val="Normal Table"/>
    <w:unhideWhenUsed/>
    <w:uiPriority w:val="99"/>
    <w:tblPr>
      <w:tblStyle w:val="11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napToGrid w:val="0"/>
      <w:spacing w:line="300" w:lineRule="auto"/>
      <w:ind w:firstLine="556"/>
    </w:pPr>
    <w:rPr>
      <w:rFonts w:ascii="仿宋_GB2312" w:hAnsi="Times New Roman" w:eastAsia="仿宋_GB2312"/>
      <w:kern w:val="0"/>
      <w:szCs w:val="20"/>
    </w:rPr>
  </w:style>
  <w:style w:type="paragraph" w:styleId="4">
    <w:name w:val="Body Text"/>
    <w:basedOn w:val="1"/>
    <w:semiHidden/>
    <w:qFormat/>
    <w:uiPriority w:val="0"/>
    <w:rPr>
      <w:sz w:val="28"/>
      <w:szCs w:val="20"/>
    </w:rPr>
  </w:style>
  <w:style w:type="paragraph" w:styleId="5">
    <w:name w:val="Body Text Indent"/>
    <w:basedOn w:val="1"/>
    <w:uiPriority w:val="0"/>
    <w:pPr>
      <w:ind w:firstLine="496" w:firstLineChars="236"/>
    </w:pPr>
    <w:rPr>
      <w:rFonts w:ascii="宋体" w:hAnsi="宋体"/>
      <w:szCs w:val="21"/>
    </w:rPr>
  </w:style>
  <w:style w:type="paragraph" w:styleId="6">
    <w:name w:val="Plain Text"/>
    <w:basedOn w:val="1"/>
    <w:uiPriority w:val="0"/>
    <w:rPr>
      <w:rFonts w:ascii="宋体" w:hAnsi="Courier New"/>
      <w:sz w:val="21"/>
    </w:rPr>
  </w:style>
  <w:style w:type="paragraph" w:styleId="7">
    <w:name w:val="Balloon Text"/>
    <w:basedOn w:val="1"/>
    <w:uiPriority w:val="0"/>
    <w:rPr>
      <w:sz w:val="18"/>
      <w:szCs w:val="18"/>
    </w:rPr>
  </w:style>
  <w:style w:type="paragraph" w:styleId="8">
    <w:name w:val="footer"/>
    <w:basedOn w:val="1"/>
    <w:link w:val="1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rPr>
      <w:sz w:val="24"/>
    </w:rPr>
  </w:style>
  <w:style w:type="table" w:styleId="12">
    <w:name w:val="Table Grid"/>
    <w:basedOn w:val="11"/>
    <w:unhideWhenUsed/>
    <w:uiPriority w:val="99"/>
    <w:pPr>
      <w:widowControl w:val="0"/>
      <w:jc w:val="both"/>
    </w:pPr>
    <w:tblPr>
      <w:tblStyle w:val="1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4">
    <w:name w:val="Hyperlink"/>
    <w:basedOn w:val="13"/>
    <w:unhideWhenUsed/>
    <w:uiPriority w:val="99"/>
    <w:rPr>
      <w:color w:val="0000FF"/>
      <w:u w:val="single"/>
    </w:rPr>
  </w:style>
  <w:style w:type="paragraph" w:customStyle="1" w:styleId="15">
    <w:name w:val="Table Paragraph"/>
    <w:basedOn w:val="1"/>
    <w:qFormat/>
    <w:uiPriority w:val="1"/>
    <w:pPr>
      <w:ind w:left="112"/>
    </w:pPr>
    <w:rPr>
      <w:rFonts w:ascii="仿宋_GB2312" w:hAnsi="仿宋_GB2312" w:eastAsia="仿宋_GB2312" w:cs="仿宋_GB2312"/>
      <w:lang w:val="zh-CN" w:eastAsia="zh-CN" w:bidi="zh-CN"/>
    </w:rPr>
  </w:style>
  <w:style w:type="character" w:customStyle="1" w:styleId="16">
    <w:name w:val="页脚 Char"/>
    <w:basedOn w:val="13"/>
    <w:link w:val="8"/>
    <w:semiHidden/>
    <w:uiPriority w:val="0"/>
    <w:rPr>
      <w:kern w:val="2"/>
      <w:sz w:val="18"/>
      <w:szCs w:val="18"/>
    </w:rPr>
  </w:style>
  <w:style w:type="character" w:customStyle="1" w:styleId="17">
    <w:name w:val="页眉 Char"/>
    <w:link w:val="9"/>
    <w:semiHidden/>
    <w:uiPriority w:val="0"/>
    <w:rPr>
      <w:kern w:val="2"/>
      <w:sz w:val="18"/>
      <w:szCs w:val="18"/>
      <w:lang w:val="en-US" w:eastAsia="zh-CN" w:bidi="ar-SA"/>
    </w:rPr>
  </w:style>
  <w:style w:type="character" w:customStyle="1" w:styleId="18">
    <w:name w:val="font01"/>
    <w:basedOn w:val="13"/>
    <w:uiPriority w:val="0"/>
    <w:rPr>
      <w:rFonts w:hint="default" w:ascii="Arial" w:hAnsi="Arial" w:cs="Arial"/>
      <w:color w:val="FF0000"/>
      <w:sz w:val="20"/>
      <w:szCs w:val="20"/>
      <w:u w:val="none"/>
    </w:rPr>
  </w:style>
  <w:style w:type="character" w:customStyle="1" w:styleId="19">
    <w:name w:val="font21"/>
    <w:basedOn w:val="13"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20">
    <w:name w:val="font11"/>
    <w:basedOn w:val="13"/>
    <w:uiPriority w:val="0"/>
    <w:rPr>
      <w:rFonts w:ascii="Arial" w:hAnsi="Arial" w:cs="Arial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a</Company>
  <Pages>8</Pages>
  <Words>2227</Words>
  <Characters>2385</Characters>
  <Lines>24</Lines>
  <Paragraphs>6</Paragraphs>
  <TotalTime>10</TotalTime>
  <ScaleCrop>false</ScaleCrop>
  <LinksUpToDate>false</LinksUpToDate>
  <CharactersWithSpaces>2531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2017-03-04T14:47:00Z</dcterms:created>
  <dc:creator>zhenhaiyan</dc:creator>
  <cp:lastModifiedBy>付庭阁</cp:lastModifiedBy>
  <cp:lastPrinted>2020-09-25T10:35:00Z</cp:lastPrinted>
  <dcterms:modified xsi:type="dcterms:W3CDTF">2025-10-21T09:17:44Z</dcterms:modified>
  <dc:title>攀枝花新钢钒股份有限公司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DBAEC0253CA744C19141C6042BCDCDF6</vt:lpwstr>
  </property>
  <property fmtid="{D5CDD505-2E9C-101B-9397-08002B2CF9AE}" pid="4" name="KSOTemplateDocerSaveRecord">
    <vt:lpwstr>eyJoZGlkIjoiNzJmZmRmM2JkYzVhYjcyNmM2ZDNhMzU5OTlhMzczYjYiLCJ1c2VySWQiOiI1OTA5NDM3MzEifQ==</vt:lpwstr>
  </property>
</Properties>
</file>